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CD1" w:rsidRDefault="00833953" w:rsidP="004E4CD1">
      <w:pPr>
        <w:shd w:val="clear" w:color="auto" w:fill="FFFFFF"/>
        <w:spacing w:after="0" w:line="240" w:lineRule="auto"/>
        <w:jc w:val="center"/>
        <w:rPr>
          <w:rFonts w:ascii="Verdana" w:eastAsia="Times New Roman" w:hAnsi="Verdana" w:cs="Times New Roman"/>
          <w:b/>
          <w:bCs/>
          <w:sz w:val="26"/>
          <w:szCs w:val="26"/>
          <w:lang w:eastAsia="ro-RO"/>
        </w:rPr>
      </w:pPr>
      <w:r w:rsidRPr="00833953">
        <w:rPr>
          <w:rFonts w:ascii="Verdana" w:eastAsia="Times New Roman" w:hAnsi="Verdana" w:cs="Times New Roman"/>
          <w:b/>
          <w:bCs/>
          <w:sz w:val="26"/>
          <w:szCs w:val="26"/>
          <w:lang w:eastAsia="ro-RO"/>
        </w:rPr>
        <w:t xml:space="preserve">ORDONANŢĂ DE URGENŢĂ nr. 38 </w:t>
      </w:r>
    </w:p>
    <w:p w:rsidR="004E4CD1" w:rsidRDefault="00833953" w:rsidP="00833953">
      <w:pPr>
        <w:shd w:val="clear" w:color="auto" w:fill="FFFFFF"/>
        <w:spacing w:after="0" w:line="240" w:lineRule="auto"/>
        <w:jc w:val="center"/>
        <w:rPr>
          <w:rFonts w:ascii="Verdana" w:eastAsia="Times New Roman" w:hAnsi="Verdana" w:cs="Times New Roman"/>
          <w:b/>
          <w:bCs/>
          <w:sz w:val="26"/>
          <w:szCs w:val="26"/>
          <w:lang w:eastAsia="ro-RO"/>
        </w:rPr>
      </w:pPr>
      <w:r w:rsidRPr="00833953">
        <w:rPr>
          <w:rFonts w:ascii="Verdana" w:eastAsia="Times New Roman" w:hAnsi="Verdana" w:cs="Times New Roman"/>
          <w:b/>
          <w:bCs/>
          <w:sz w:val="26"/>
          <w:szCs w:val="26"/>
          <w:lang w:eastAsia="ro-RO"/>
        </w:rPr>
        <w:t>din 30 martie 2020</w:t>
      </w:r>
    </w:p>
    <w:p w:rsidR="00833953" w:rsidRDefault="00833953" w:rsidP="00833953">
      <w:pPr>
        <w:shd w:val="clear" w:color="auto" w:fill="FFFFFF"/>
        <w:spacing w:after="0" w:line="240" w:lineRule="auto"/>
        <w:jc w:val="center"/>
        <w:rPr>
          <w:rFonts w:ascii="Verdana" w:eastAsia="Times New Roman" w:hAnsi="Verdana" w:cs="Times New Roman"/>
          <w:b/>
          <w:bCs/>
          <w:sz w:val="26"/>
          <w:szCs w:val="26"/>
          <w:lang w:eastAsia="ro-RO"/>
        </w:rPr>
      </w:pPr>
      <w:r w:rsidRPr="00833953">
        <w:rPr>
          <w:rFonts w:ascii="Verdana" w:eastAsia="Times New Roman" w:hAnsi="Verdana" w:cs="Times New Roman"/>
          <w:b/>
          <w:bCs/>
          <w:sz w:val="26"/>
          <w:szCs w:val="26"/>
          <w:lang w:eastAsia="ro-RO"/>
        </w:rPr>
        <w:t>privind utilizarea înscrisurilor în formă electronică la nivelul autorităţilor şi instituţiilor publice</w:t>
      </w:r>
    </w:p>
    <w:p w:rsidR="00833953" w:rsidRDefault="00833953" w:rsidP="00833953">
      <w:pPr>
        <w:shd w:val="clear" w:color="auto" w:fill="FFFFFF"/>
        <w:spacing w:after="0" w:line="240" w:lineRule="auto"/>
        <w:jc w:val="center"/>
        <w:rPr>
          <w:rFonts w:ascii="Verdana" w:eastAsia="Times New Roman" w:hAnsi="Verdana" w:cs="Times New Roman"/>
          <w:lang w:eastAsia="ro-RO"/>
        </w:rPr>
      </w:pPr>
      <w:r w:rsidRPr="00833953">
        <w:rPr>
          <w:rFonts w:ascii="Verdana" w:eastAsia="Times New Roman" w:hAnsi="Verdana" w:cs="Times New Roman"/>
          <w:lang w:eastAsia="ro-RO"/>
        </w:rPr>
        <w:br/>
      </w:r>
    </w:p>
    <w:p w:rsidR="00833953" w:rsidRPr="00833953" w:rsidRDefault="00833953" w:rsidP="00833953">
      <w:pPr>
        <w:shd w:val="clear" w:color="auto" w:fill="FFFFFF"/>
        <w:spacing w:after="0" w:line="240" w:lineRule="auto"/>
        <w:jc w:val="center"/>
        <w:rPr>
          <w:rFonts w:ascii="Verdana" w:eastAsia="Times New Roman" w:hAnsi="Verdana" w:cs="Times New Roman"/>
          <w:lang w:eastAsia="ro-RO"/>
        </w:rPr>
      </w:pP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bookmarkStart w:id="0" w:name="do|pa1"/>
      <w:bookmarkEnd w:id="0"/>
      <w:r w:rsidRPr="00833953">
        <w:rPr>
          <w:rFonts w:ascii="Verdana" w:eastAsia="Times New Roman" w:hAnsi="Verdana" w:cs="Times New Roman"/>
          <w:lang w:eastAsia="ro-RO"/>
        </w:rPr>
        <w:t xml:space="preserve">Având în vedere dispoziţiile Regulamentului UE nr. </w:t>
      </w:r>
      <w:hyperlink r:id="rId5" w:history="1">
        <w:r w:rsidRPr="00833953">
          <w:rPr>
            <w:rFonts w:ascii="Verdana" w:eastAsia="Times New Roman" w:hAnsi="Verdana" w:cs="Times New Roman"/>
            <w:b/>
            <w:bCs/>
            <w:color w:val="333399"/>
            <w:u w:val="single"/>
            <w:lang w:eastAsia="ro-RO"/>
          </w:rPr>
          <w:t>910/2014</w:t>
        </w:r>
      </w:hyperlink>
      <w:r w:rsidRPr="00833953">
        <w:rPr>
          <w:rFonts w:ascii="Verdana" w:eastAsia="Times New Roman" w:hAnsi="Verdana" w:cs="Times New Roman"/>
          <w:lang w:eastAsia="ro-RO"/>
        </w:rPr>
        <w:t xml:space="preserve"> al Parlamentului European şi al Consiliului din 23 iulie 2014 privind identificarea electronică şi serviciile de încredere pentru tranzacţiile electronice pe piaţa internă şi de abrogare a Directivei </w:t>
      </w:r>
      <w:hyperlink r:id="rId6" w:history="1">
        <w:r w:rsidRPr="00833953">
          <w:rPr>
            <w:rFonts w:ascii="Verdana" w:eastAsia="Times New Roman" w:hAnsi="Verdana" w:cs="Times New Roman"/>
            <w:b/>
            <w:bCs/>
            <w:color w:val="333399"/>
            <w:u w:val="single"/>
            <w:lang w:eastAsia="ro-RO"/>
          </w:rPr>
          <w:t>1999/93/CE</w:t>
        </w:r>
      </w:hyperlink>
      <w:r w:rsidRPr="00833953">
        <w:rPr>
          <w:rFonts w:ascii="Verdana" w:eastAsia="Times New Roman" w:hAnsi="Verdana" w:cs="Times New Roman"/>
          <w:lang w:eastAsia="ro-RO"/>
        </w:rPr>
        <w:t>,</w:t>
      </w:r>
      <w:bookmarkStart w:id="1" w:name="do|pa2"/>
      <w:bookmarkEnd w:id="1"/>
      <w:r>
        <w:rPr>
          <w:rFonts w:ascii="Verdana" w:eastAsia="Times New Roman" w:hAnsi="Verdana" w:cs="Times New Roman"/>
          <w:lang w:eastAsia="ro-RO"/>
        </w:rPr>
        <w:t xml:space="preserve"> </w:t>
      </w:r>
      <w:r w:rsidRPr="00833953">
        <w:rPr>
          <w:rFonts w:ascii="Verdana" w:eastAsia="Times New Roman" w:hAnsi="Verdana" w:cs="Times New Roman"/>
          <w:lang w:eastAsia="ro-RO"/>
        </w:rPr>
        <w:t xml:space="preserve">ţinând cont de faptul că pentru asigurarea unei implementări eficiente a dispoziţiilor Regulamentului UE nr. </w:t>
      </w:r>
      <w:hyperlink r:id="rId7" w:history="1">
        <w:r w:rsidRPr="00833953">
          <w:rPr>
            <w:rFonts w:ascii="Verdana" w:eastAsia="Times New Roman" w:hAnsi="Verdana" w:cs="Times New Roman"/>
            <w:b/>
            <w:bCs/>
            <w:color w:val="333399"/>
            <w:u w:val="single"/>
            <w:lang w:eastAsia="ro-RO"/>
          </w:rPr>
          <w:t>910/2014</w:t>
        </w:r>
      </w:hyperlink>
      <w:r w:rsidRPr="00833953">
        <w:rPr>
          <w:rFonts w:ascii="Verdana" w:eastAsia="Times New Roman" w:hAnsi="Verdana" w:cs="Times New Roman"/>
          <w:lang w:eastAsia="ro-RO"/>
        </w:rPr>
        <w:t xml:space="preserve"> al Parlamentului European şi al Consiliului din 23 iulie 2014 privind identificarea electronică şi serviciile de încredere pentru tranzacţiile electronice pe piaţa internă şi de abrogare a Directivei </w:t>
      </w:r>
      <w:hyperlink r:id="rId8" w:history="1">
        <w:r w:rsidRPr="00833953">
          <w:rPr>
            <w:rFonts w:ascii="Verdana" w:eastAsia="Times New Roman" w:hAnsi="Verdana" w:cs="Times New Roman"/>
            <w:b/>
            <w:bCs/>
            <w:color w:val="333399"/>
            <w:u w:val="single"/>
            <w:lang w:eastAsia="ro-RO"/>
          </w:rPr>
          <w:t>1999/93/CE</w:t>
        </w:r>
      </w:hyperlink>
      <w:r w:rsidRPr="00833953">
        <w:rPr>
          <w:rFonts w:ascii="Verdana" w:eastAsia="Times New Roman" w:hAnsi="Verdana" w:cs="Times New Roman"/>
          <w:lang w:eastAsia="ro-RO"/>
        </w:rPr>
        <w:t xml:space="preserve"> este necesară adoptarea unor măsuri asemănătoare care să fie aplicabile unitar la nivelul administraţiei publice,</w:t>
      </w:r>
      <w:bookmarkStart w:id="2" w:name="do|pa3"/>
      <w:bookmarkEnd w:id="2"/>
      <w:r>
        <w:rPr>
          <w:rFonts w:ascii="Verdana" w:eastAsia="Times New Roman" w:hAnsi="Verdana" w:cs="Times New Roman"/>
          <w:lang w:eastAsia="ro-RO"/>
        </w:rPr>
        <w:t xml:space="preserve"> </w:t>
      </w:r>
      <w:r w:rsidRPr="00833953">
        <w:rPr>
          <w:rFonts w:ascii="Verdana" w:eastAsia="Times New Roman" w:hAnsi="Verdana" w:cs="Times New Roman"/>
          <w:lang w:eastAsia="ro-RO"/>
        </w:rPr>
        <w:t xml:space="preserve">ţinând cont de dispoziţiile art. 50 din anexa nr. 1 la Decretul nr. </w:t>
      </w:r>
      <w:hyperlink r:id="rId9" w:history="1">
        <w:r w:rsidRPr="00833953">
          <w:rPr>
            <w:rFonts w:ascii="Verdana" w:eastAsia="Times New Roman" w:hAnsi="Verdana" w:cs="Times New Roman"/>
            <w:b/>
            <w:bCs/>
            <w:color w:val="333399"/>
            <w:u w:val="single"/>
            <w:lang w:eastAsia="ro-RO"/>
          </w:rPr>
          <w:t>195/2020</w:t>
        </w:r>
      </w:hyperlink>
      <w:r w:rsidRPr="00833953">
        <w:rPr>
          <w:rFonts w:ascii="Verdana" w:eastAsia="Times New Roman" w:hAnsi="Verdana" w:cs="Times New Roman"/>
          <w:lang w:eastAsia="ro-RO"/>
        </w:rPr>
        <w:t xml:space="preserve"> privind instituirea stării de urgenţă pe teritoriul României, care prevăd că autorităţile administraţiei publice vor lua măsurile necesare pentru organizarea activităţii astfel încât să fie evitat, pe cât posibil, contactul direct între persoane, inclusiv prin utilizarea mijloacelor electronice de comunicare,</w:t>
      </w:r>
      <w:bookmarkStart w:id="3" w:name="do|pa4"/>
      <w:bookmarkEnd w:id="3"/>
      <w:r>
        <w:rPr>
          <w:rFonts w:ascii="Verdana" w:eastAsia="Times New Roman" w:hAnsi="Verdana" w:cs="Times New Roman"/>
          <w:lang w:eastAsia="ro-RO"/>
        </w:rPr>
        <w:t xml:space="preserve"> </w:t>
      </w:r>
      <w:r w:rsidRPr="00833953">
        <w:rPr>
          <w:rFonts w:ascii="Verdana" w:eastAsia="Times New Roman" w:hAnsi="Verdana" w:cs="Times New Roman"/>
          <w:lang w:eastAsia="ro-RO"/>
        </w:rPr>
        <w:t xml:space="preserve">luând în considerare că una dintre modalităţile de punere în aplicare la nivelul administraţiei publice a măsurilor menţionate în Decretul nr. </w:t>
      </w:r>
      <w:hyperlink r:id="rId10" w:history="1">
        <w:r w:rsidRPr="00833953">
          <w:rPr>
            <w:rFonts w:ascii="Verdana" w:eastAsia="Times New Roman" w:hAnsi="Verdana" w:cs="Times New Roman"/>
            <w:b/>
            <w:bCs/>
            <w:color w:val="333399"/>
            <w:u w:val="single"/>
            <w:lang w:eastAsia="ro-RO"/>
          </w:rPr>
          <w:t>195/2020</w:t>
        </w:r>
      </w:hyperlink>
      <w:r w:rsidRPr="00833953">
        <w:rPr>
          <w:rFonts w:ascii="Verdana" w:eastAsia="Times New Roman" w:hAnsi="Verdana" w:cs="Times New Roman"/>
          <w:lang w:eastAsia="ro-RO"/>
        </w:rPr>
        <w:t xml:space="preserve"> presupune crearea cadrului legal necesar utilizării semnăturii electronice şi a documentelor electronice,</w:t>
      </w:r>
      <w:bookmarkStart w:id="4" w:name="do|pa5"/>
      <w:bookmarkEnd w:id="4"/>
      <w:r>
        <w:rPr>
          <w:rFonts w:ascii="Verdana" w:eastAsia="Times New Roman" w:hAnsi="Verdana" w:cs="Times New Roman"/>
          <w:lang w:eastAsia="ro-RO"/>
        </w:rPr>
        <w:t xml:space="preserve"> </w:t>
      </w:r>
      <w:r w:rsidRPr="00833953">
        <w:rPr>
          <w:rFonts w:ascii="Verdana" w:eastAsia="Times New Roman" w:hAnsi="Verdana" w:cs="Times New Roman"/>
          <w:lang w:eastAsia="ro-RO"/>
        </w:rPr>
        <w:t>având în vedere necesitatea recunoaşterii efectelor juridice depline ale documentelor electronice şi ale semnăturii electronice, astfel încât activitatea instituţiilor şi autorităţilor publice să se poată desfăşura prin mijloace electronice în deplină siguranţă şi în condiţii de legalitate,</w:t>
      </w:r>
      <w:bookmarkStart w:id="5" w:name="do|pa6"/>
      <w:bookmarkEnd w:id="5"/>
      <w:r>
        <w:rPr>
          <w:rFonts w:ascii="Verdana" w:eastAsia="Times New Roman" w:hAnsi="Verdana" w:cs="Times New Roman"/>
          <w:lang w:eastAsia="ro-RO"/>
        </w:rPr>
        <w:t xml:space="preserve"> </w:t>
      </w:r>
      <w:r w:rsidRPr="00833953">
        <w:rPr>
          <w:rFonts w:ascii="Verdana" w:eastAsia="Times New Roman" w:hAnsi="Verdana" w:cs="Times New Roman"/>
          <w:lang w:eastAsia="ro-RO"/>
        </w:rPr>
        <w:t>având în vedere declararea stării de urgenţă pe teritoriul României, fiind necesară adoptarea în regim de urgenţă a măsurilor menţionate anterior, astfel încât să se asigure o funcţionare corespunzătoare a instituţiilor şi autorităţilor publice,</w:t>
      </w: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bookmarkStart w:id="6" w:name="do|pa7"/>
      <w:bookmarkEnd w:id="6"/>
      <w:r w:rsidRPr="00833953">
        <w:rPr>
          <w:rFonts w:ascii="Verdana" w:eastAsia="Times New Roman" w:hAnsi="Verdana" w:cs="Times New Roman"/>
          <w:lang w:eastAsia="ro-RO"/>
        </w:rPr>
        <w:t>În temeiul art. 115 alin. (4) din Constituţia României, republicată,</w:t>
      </w: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bookmarkStart w:id="7" w:name="do|pa8"/>
      <w:bookmarkEnd w:id="7"/>
      <w:r w:rsidRPr="00833953">
        <w:rPr>
          <w:rFonts w:ascii="Verdana" w:eastAsia="Times New Roman" w:hAnsi="Verdana" w:cs="Times New Roman"/>
          <w:b/>
          <w:bCs/>
          <w:lang w:eastAsia="ro-RO"/>
        </w:rPr>
        <w:t>Guvernul României</w:t>
      </w:r>
      <w:r w:rsidRPr="00833953">
        <w:rPr>
          <w:rFonts w:ascii="Verdana" w:eastAsia="Times New Roman" w:hAnsi="Verdana" w:cs="Times New Roman"/>
          <w:lang w:eastAsia="ro-RO"/>
        </w:rPr>
        <w:t xml:space="preserve"> adoptă prezenta ordonanţă de urgenţă.</w:t>
      </w: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r w:rsidRPr="00833953">
        <w:rPr>
          <w:rFonts w:ascii="Verdana" w:eastAsia="Times New Roman" w:hAnsi="Verdana" w:cs="Times New Roman"/>
          <w:b/>
          <w:bCs/>
          <w:color w:val="0000AF"/>
          <w:lang w:eastAsia="ro-RO"/>
        </w:rPr>
        <w:t>Art. 1</w:t>
      </w: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bookmarkStart w:id="8" w:name="do|ar1|al1"/>
      <w:bookmarkEnd w:id="8"/>
      <w:r w:rsidRPr="00833953">
        <w:rPr>
          <w:rFonts w:ascii="Verdana" w:eastAsia="Times New Roman" w:hAnsi="Verdana" w:cs="Times New Roman"/>
          <w:b/>
          <w:bCs/>
          <w:color w:val="008F00"/>
          <w:lang w:eastAsia="ro-RO"/>
        </w:rPr>
        <w:t>(1)</w:t>
      </w:r>
      <w:r w:rsidRPr="00833953">
        <w:rPr>
          <w:rFonts w:ascii="Verdana" w:eastAsia="Times New Roman" w:hAnsi="Verdana" w:cs="Times New Roman"/>
          <w:lang w:eastAsia="ro-RO"/>
        </w:rPr>
        <w:t>Prezenta ordonanţă de urgenţă reglementează cadrul general pentru utilizarea la nivelul autorităţilor şi instituţiilor publice a semnăturii electronice şi a documentelor electronice.</w:t>
      </w: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bookmarkStart w:id="9" w:name="do|ar1|al2"/>
      <w:bookmarkEnd w:id="9"/>
      <w:r w:rsidRPr="00833953">
        <w:rPr>
          <w:rFonts w:ascii="Verdana" w:eastAsia="Times New Roman" w:hAnsi="Verdana" w:cs="Times New Roman"/>
          <w:b/>
          <w:bCs/>
          <w:color w:val="008F00"/>
          <w:lang w:eastAsia="ro-RO"/>
        </w:rPr>
        <w:t>(2)</w:t>
      </w:r>
      <w:r w:rsidRPr="00833953">
        <w:rPr>
          <w:rFonts w:ascii="Verdana" w:eastAsia="Times New Roman" w:hAnsi="Verdana" w:cs="Times New Roman"/>
          <w:lang w:eastAsia="ro-RO"/>
        </w:rPr>
        <w:t>Prezenta ordonanţă de urgenţă nu se aplică autorităţilor publice prevăzute în Constituţia României, republicată, în titlul III, capitolul I, II şi VI.</w:t>
      </w: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r w:rsidRPr="00833953">
        <w:rPr>
          <w:rFonts w:ascii="Verdana" w:eastAsia="Times New Roman" w:hAnsi="Verdana" w:cs="Times New Roman"/>
          <w:b/>
          <w:bCs/>
          <w:color w:val="0000AF"/>
          <w:lang w:eastAsia="ro-RO"/>
        </w:rPr>
        <w:t>Art. 2</w:t>
      </w: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bookmarkStart w:id="10" w:name="do|ar2|pa1"/>
      <w:bookmarkEnd w:id="10"/>
      <w:r w:rsidRPr="00833953">
        <w:rPr>
          <w:rFonts w:ascii="Verdana" w:eastAsia="Times New Roman" w:hAnsi="Verdana" w:cs="Times New Roman"/>
          <w:lang w:eastAsia="ro-RO"/>
        </w:rPr>
        <w:t xml:space="preserve">În cadrul prezentei ordonanţe de urgenţă sunt aplicabile definiţiile relevante prevăzute la art. 3 din Regulamentul nr. </w:t>
      </w:r>
      <w:hyperlink r:id="rId11" w:history="1">
        <w:r w:rsidRPr="00833953">
          <w:rPr>
            <w:rFonts w:ascii="Verdana" w:eastAsia="Times New Roman" w:hAnsi="Verdana" w:cs="Times New Roman"/>
            <w:b/>
            <w:bCs/>
            <w:color w:val="333399"/>
            <w:u w:val="single"/>
            <w:lang w:eastAsia="ro-RO"/>
          </w:rPr>
          <w:t>910/2014</w:t>
        </w:r>
      </w:hyperlink>
      <w:r w:rsidRPr="00833953">
        <w:rPr>
          <w:rFonts w:ascii="Verdana" w:eastAsia="Times New Roman" w:hAnsi="Verdana" w:cs="Times New Roman"/>
          <w:lang w:eastAsia="ro-RO"/>
        </w:rPr>
        <w:t xml:space="preserve"> al Parlamentului European şi al Consiliului din 23 iulie 2014 privind identificarea electronică şi serviciile de încredere pentru tranzacţiile electronice pe piaţa internă şi de abrogare a Directivei </w:t>
      </w:r>
      <w:hyperlink r:id="rId12" w:history="1">
        <w:r w:rsidRPr="00833953">
          <w:rPr>
            <w:rFonts w:ascii="Verdana" w:eastAsia="Times New Roman" w:hAnsi="Verdana" w:cs="Times New Roman"/>
            <w:b/>
            <w:bCs/>
            <w:color w:val="333399"/>
            <w:u w:val="single"/>
            <w:lang w:eastAsia="ro-RO"/>
          </w:rPr>
          <w:t>1999/93/CE</w:t>
        </w:r>
      </w:hyperlink>
      <w:r w:rsidRPr="00833953">
        <w:rPr>
          <w:rFonts w:ascii="Verdana" w:eastAsia="Times New Roman" w:hAnsi="Verdana" w:cs="Times New Roman"/>
          <w:lang w:eastAsia="ro-RO"/>
        </w:rPr>
        <w:t>.</w:t>
      </w: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r w:rsidRPr="00833953">
        <w:rPr>
          <w:rFonts w:ascii="Verdana" w:eastAsia="Times New Roman" w:hAnsi="Verdana" w:cs="Times New Roman"/>
          <w:b/>
          <w:bCs/>
          <w:color w:val="0000AF"/>
          <w:lang w:eastAsia="ro-RO"/>
        </w:rPr>
        <w:t>Art. 3</w:t>
      </w: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bookmarkStart w:id="11" w:name="do|ar3|al1"/>
      <w:bookmarkEnd w:id="11"/>
      <w:r w:rsidRPr="00833953">
        <w:rPr>
          <w:rFonts w:ascii="Verdana" w:eastAsia="Times New Roman" w:hAnsi="Verdana" w:cs="Times New Roman"/>
          <w:b/>
          <w:bCs/>
          <w:color w:val="008F00"/>
          <w:lang w:eastAsia="ro-RO"/>
        </w:rPr>
        <w:t>(1)</w:t>
      </w:r>
      <w:r w:rsidRPr="00833953">
        <w:rPr>
          <w:rFonts w:ascii="Verdana" w:eastAsia="Times New Roman" w:hAnsi="Verdana" w:cs="Times New Roman"/>
          <w:lang w:eastAsia="ro-RO"/>
        </w:rPr>
        <w:t>Actele emise în format electronic de autorităţile şi instituţiile publice vor fi semnate cu semnătura electronică calificată.</w:t>
      </w: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bookmarkStart w:id="12" w:name="do|ar3|al2"/>
      <w:bookmarkEnd w:id="12"/>
      <w:r w:rsidRPr="00833953">
        <w:rPr>
          <w:rFonts w:ascii="Verdana" w:eastAsia="Times New Roman" w:hAnsi="Verdana" w:cs="Times New Roman"/>
          <w:b/>
          <w:bCs/>
          <w:color w:val="008F00"/>
          <w:lang w:eastAsia="ro-RO"/>
        </w:rPr>
        <w:t>(2)</w:t>
      </w:r>
      <w:r w:rsidRPr="00833953">
        <w:rPr>
          <w:rFonts w:ascii="Verdana" w:eastAsia="Times New Roman" w:hAnsi="Verdana" w:cs="Times New Roman"/>
          <w:lang w:eastAsia="ro-RO"/>
        </w:rPr>
        <w:t>Actele prevăzute la alin. (1) sunt asimilate înscrisurilor autentice.</w:t>
      </w: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bookmarkStart w:id="13" w:name="do|ar3|al3"/>
      <w:bookmarkEnd w:id="13"/>
      <w:r w:rsidRPr="00833953">
        <w:rPr>
          <w:rFonts w:ascii="Verdana" w:eastAsia="Times New Roman" w:hAnsi="Verdana" w:cs="Times New Roman"/>
          <w:b/>
          <w:bCs/>
          <w:color w:val="008F00"/>
          <w:lang w:eastAsia="ro-RO"/>
        </w:rPr>
        <w:t>(3)</w:t>
      </w:r>
      <w:r w:rsidRPr="00833953">
        <w:rPr>
          <w:rFonts w:ascii="Verdana" w:eastAsia="Times New Roman" w:hAnsi="Verdana" w:cs="Times New Roman"/>
          <w:lang w:eastAsia="ro-RO"/>
        </w:rPr>
        <w:t>Prin excepţie de la prevederile alin. (1), tipul de semnătură electronică aplicabilă actelor interne emise în format electronic de către autorităţile şi instituţiile publice se stabileşte de către acestea.</w:t>
      </w:r>
    </w:p>
    <w:p w:rsidR="00833953" w:rsidRDefault="00833953" w:rsidP="00833953">
      <w:pPr>
        <w:shd w:val="clear" w:color="auto" w:fill="FFFFFF"/>
        <w:spacing w:after="0" w:line="240" w:lineRule="auto"/>
        <w:ind w:left="-567" w:right="-567" w:firstLine="567"/>
        <w:jc w:val="both"/>
        <w:rPr>
          <w:rFonts w:ascii="Verdana" w:eastAsia="Times New Roman" w:hAnsi="Verdana" w:cs="Times New Roman"/>
          <w:b/>
          <w:bCs/>
          <w:noProof/>
          <w:color w:val="333399"/>
          <w:lang w:eastAsia="ro-RO"/>
        </w:rPr>
      </w:pPr>
    </w:p>
    <w:p w:rsidR="00833953" w:rsidRDefault="00833953" w:rsidP="00833953">
      <w:pPr>
        <w:shd w:val="clear" w:color="auto" w:fill="FFFFFF"/>
        <w:spacing w:after="0" w:line="240" w:lineRule="auto"/>
        <w:ind w:left="-567" w:right="-567" w:firstLine="567"/>
        <w:jc w:val="both"/>
        <w:rPr>
          <w:rFonts w:ascii="Verdana" w:eastAsia="Times New Roman" w:hAnsi="Verdana" w:cs="Times New Roman"/>
          <w:b/>
          <w:bCs/>
          <w:noProof/>
          <w:color w:val="333399"/>
          <w:lang w:eastAsia="ro-RO"/>
        </w:rPr>
      </w:pPr>
    </w:p>
    <w:p w:rsidR="004E4CD1" w:rsidRDefault="004E4CD1" w:rsidP="00833953">
      <w:pPr>
        <w:shd w:val="clear" w:color="auto" w:fill="FFFFFF"/>
        <w:spacing w:after="0" w:line="240" w:lineRule="auto"/>
        <w:ind w:left="-567" w:right="-567" w:firstLine="567"/>
        <w:jc w:val="both"/>
        <w:rPr>
          <w:rFonts w:ascii="Verdana" w:eastAsia="Times New Roman" w:hAnsi="Verdana" w:cs="Times New Roman"/>
          <w:b/>
          <w:bCs/>
          <w:noProof/>
          <w:color w:val="333399"/>
          <w:lang w:eastAsia="ro-RO"/>
        </w:rPr>
      </w:pPr>
    </w:p>
    <w:p w:rsidR="004E4CD1" w:rsidRDefault="004E4CD1" w:rsidP="00833953">
      <w:pPr>
        <w:shd w:val="clear" w:color="auto" w:fill="FFFFFF"/>
        <w:spacing w:after="0" w:line="240" w:lineRule="auto"/>
        <w:ind w:left="-567" w:right="-567" w:firstLine="567"/>
        <w:jc w:val="both"/>
        <w:rPr>
          <w:rFonts w:ascii="Verdana" w:eastAsia="Times New Roman" w:hAnsi="Verdana" w:cs="Times New Roman"/>
          <w:b/>
          <w:bCs/>
          <w:noProof/>
          <w:color w:val="333399"/>
          <w:lang w:eastAsia="ro-RO"/>
        </w:rPr>
      </w:pPr>
    </w:p>
    <w:p w:rsidR="00833953" w:rsidRDefault="00833953" w:rsidP="00833953">
      <w:pPr>
        <w:shd w:val="clear" w:color="auto" w:fill="FFFFFF"/>
        <w:spacing w:after="0" w:line="240" w:lineRule="auto"/>
        <w:ind w:left="-567" w:right="-567" w:firstLine="567"/>
        <w:jc w:val="both"/>
        <w:rPr>
          <w:rFonts w:ascii="Verdana" w:eastAsia="Times New Roman" w:hAnsi="Verdana" w:cs="Times New Roman"/>
          <w:b/>
          <w:bCs/>
          <w:noProof/>
          <w:color w:val="333399"/>
          <w:lang w:eastAsia="ro-RO"/>
        </w:rPr>
      </w:pP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r w:rsidRPr="00833953">
        <w:rPr>
          <w:rFonts w:ascii="Verdana" w:eastAsia="Times New Roman" w:hAnsi="Verdana" w:cs="Times New Roman"/>
          <w:b/>
          <w:bCs/>
          <w:color w:val="0000AF"/>
          <w:lang w:eastAsia="ro-RO"/>
        </w:rPr>
        <w:lastRenderedPageBreak/>
        <w:t>Art. 4</w:t>
      </w: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bookmarkStart w:id="14" w:name="do|ar4|al1"/>
      <w:bookmarkEnd w:id="14"/>
      <w:r w:rsidRPr="00833953">
        <w:rPr>
          <w:rFonts w:ascii="Verdana" w:eastAsia="Times New Roman" w:hAnsi="Verdana" w:cs="Times New Roman"/>
          <w:b/>
          <w:bCs/>
          <w:color w:val="008F00"/>
          <w:lang w:eastAsia="ro-RO"/>
        </w:rPr>
        <w:t>(1)</w:t>
      </w:r>
      <w:r w:rsidRPr="00833953">
        <w:rPr>
          <w:rFonts w:ascii="Verdana" w:eastAsia="Times New Roman" w:hAnsi="Verdana" w:cs="Times New Roman"/>
          <w:lang w:eastAsia="ro-RO"/>
        </w:rPr>
        <w:t>În cadrul procedurilor de elaborare, avizare şi prezentare a proiectelor de documente de politici publice, a proiectelor de acte normative, precum şi a altor documente, iniţiate în vederea adoptării sau aprobării de către Guvern, actele şi documentele autorităţilor şi ale instituţiilor publice semnate cu semnătura electronică calificată au forţa juridică a înscrisurilor autentice.</w:t>
      </w: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bookmarkStart w:id="15" w:name="do|ar4|al2"/>
      <w:bookmarkEnd w:id="15"/>
      <w:r w:rsidRPr="00833953">
        <w:rPr>
          <w:rFonts w:ascii="Verdana" w:eastAsia="Times New Roman" w:hAnsi="Verdana" w:cs="Times New Roman"/>
          <w:b/>
          <w:bCs/>
          <w:color w:val="008F00"/>
          <w:lang w:eastAsia="ro-RO"/>
        </w:rPr>
        <w:t>(2)</w:t>
      </w:r>
      <w:r w:rsidRPr="00833953">
        <w:rPr>
          <w:rFonts w:ascii="Verdana" w:eastAsia="Times New Roman" w:hAnsi="Verdana" w:cs="Times New Roman"/>
          <w:lang w:eastAsia="ro-RO"/>
        </w:rPr>
        <w:t>În aplicarea prevederilor alin. (1), măsurile metodologice, organizatorice, termenele şi circulaţia proiectelor de acte normative se stabilesc prin hotărâre a Guvernului la propunerea Secretariatului General al Guvernului.</w:t>
      </w: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r w:rsidRPr="00833953">
        <w:rPr>
          <w:rFonts w:ascii="Verdana" w:eastAsia="Times New Roman" w:hAnsi="Verdana" w:cs="Times New Roman"/>
          <w:b/>
          <w:bCs/>
          <w:color w:val="0000AF"/>
          <w:lang w:eastAsia="ro-RO"/>
        </w:rPr>
        <w:t>Art. 5</w:t>
      </w: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bookmarkStart w:id="16" w:name="do|ar5|al1"/>
      <w:bookmarkEnd w:id="16"/>
      <w:r w:rsidRPr="00833953">
        <w:rPr>
          <w:rFonts w:ascii="Verdana" w:eastAsia="Times New Roman" w:hAnsi="Verdana" w:cs="Times New Roman"/>
          <w:b/>
          <w:bCs/>
          <w:color w:val="008F00"/>
          <w:lang w:eastAsia="ro-RO"/>
        </w:rPr>
        <w:t>(1)</w:t>
      </w:r>
      <w:r w:rsidRPr="00833953">
        <w:rPr>
          <w:rFonts w:ascii="Verdana" w:eastAsia="Times New Roman" w:hAnsi="Verdana" w:cs="Times New Roman"/>
          <w:lang w:eastAsia="ro-RO"/>
        </w:rPr>
        <w:t>Începând cu data intrării în vigoare a prezentei ordonanţe de urgenţă, autorităţile şi instituţiile publice au obligaţia primirii înscrisurilor semnate cu semnătură electronică.</w:t>
      </w: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bookmarkStart w:id="17" w:name="do|ar5|al2"/>
      <w:bookmarkEnd w:id="17"/>
      <w:r w:rsidRPr="00833953">
        <w:rPr>
          <w:rFonts w:ascii="Verdana" w:eastAsia="Times New Roman" w:hAnsi="Verdana" w:cs="Times New Roman"/>
          <w:b/>
          <w:bCs/>
          <w:color w:val="008F00"/>
          <w:lang w:eastAsia="ro-RO"/>
        </w:rPr>
        <w:t>(2)</w:t>
      </w:r>
      <w:r w:rsidRPr="00833953">
        <w:rPr>
          <w:rFonts w:ascii="Verdana" w:eastAsia="Times New Roman" w:hAnsi="Verdana" w:cs="Times New Roman"/>
          <w:lang w:eastAsia="ro-RO"/>
        </w:rPr>
        <w:t xml:space="preserve">Autorităţile şi instituţiile publice stabilesc tipul de semnătură electronică aplicabilă pentru utilizarea de către persoanele fizice sau juridice a unui serviciu disponibil online prestat de respectivele autorităţi, cu respectarea dispoziţiilor Regulamentului nr. </w:t>
      </w:r>
      <w:hyperlink r:id="rId13" w:history="1">
        <w:r w:rsidRPr="00833953">
          <w:rPr>
            <w:rFonts w:ascii="Verdana" w:eastAsia="Times New Roman" w:hAnsi="Verdana" w:cs="Times New Roman"/>
            <w:b/>
            <w:bCs/>
            <w:color w:val="333399"/>
            <w:u w:val="single"/>
            <w:lang w:eastAsia="ro-RO"/>
          </w:rPr>
          <w:t>910/2014</w:t>
        </w:r>
      </w:hyperlink>
      <w:r w:rsidRPr="00833953">
        <w:rPr>
          <w:rFonts w:ascii="Verdana" w:eastAsia="Times New Roman" w:hAnsi="Verdana" w:cs="Times New Roman"/>
          <w:lang w:eastAsia="ro-RO"/>
        </w:rPr>
        <w:t xml:space="preserve"> al Parlamentului European şi al Consiliului din 23 iulie 2014 privind identificarea electronică şi serviciile de încredere pentru tranzacţiile electronice pe piaţa internă şi de abrogare a Directivei </w:t>
      </w:r>
      <w:hyperlink r:id="rId14" w:history="1">
        <w:r w:rsidRPr="00833953">
          <w:rPr>
            <w:rFonts w:ascii="Verdana" w:eastAsia="Times New Roman" w:hAnsi="Verdana" w:cs="Times New Roman"/>
            <w:b/>
            <w:bCs/>
            <w:color w:val="333399"/>
            <w:u w:val="single"/>
            <w:lang w:eastAsia="ro-RO"/>
          </w:rPr>
          <w:t>1999/93/CE</w:t>
        </w:r>
      </w:hyperlink>
      <w:r w:rsidRPr="00833953">
        <w:rPr>
          <w:rFonts w:ascii="Verdana" w:eastAsia="Times New Roman" w:hAnsi="Verdana" w:cs="Times New Roman"/>
          <w:lang w:eastAsia="ro-RO"/>
        </w:rPr>
        <w:t>.</w:t>
      </w: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bookmarkStart w:id="18" w:name="do|ar5|al3"/>
      <w:bookmarkEnd w:id="18"/>
      <w:r w:rsidRPr="00833953">
        <w:rPr>
          <w:rFonts w:ascii="Verdana" w:eastAsia="Times New Roman" w:hAnsi="Verdana" w:cs="Times New Roman"/>
          <w:b/>
          <w:bCs/>
          <w:color w:val="008F00"/>
          <w:lang w:eastAsia="ro-RO"/>
        </w:rPr>
        <w:t>(3)</w:t>
      </w:r>
      <w:r w:rsidRPr="00833953">
        <w:rPr>
          <w:rFonts w:ascii="Verdana" w:eastAsia="Times New Roman" w:hAnsi="Verdana" w:cs="Times New Roman"/>
          <w:lang w:eastAsia="ro-RO"/>
        </w:rPr>
        <w:t>Înscrisurile semnate cu semnătură electronică avansată, care sunt transmise prin utilizarea unor mecanisme de autentificare de nivel substanţial sau ridicat, sunt asimilate, în ceea ce priveşte condiţiile şi efectele lor, cu înscrisurile sub semnătură privată.</w:t>
      </w: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bookmarkStart w:id="19" w:name="do|ar5|al4"/>
      <w:bookmarkEnd w:id="19"/>
      <w:r w:rsidRPr="00833953">
        <w:rPr>
          <w:rFonts w:ascii="Verdana" w:eastAsia="Times New Roman" w:hAnsi="Verdana" w:cs="Times New Roman"/>
          <w:b/>
          <w:bCs/>
          <w:color w:val="008F00"/>
          <w:lang w:eastAsia="ro-RO"/>
        </w:rPr>
        <w:t>(4)</w:t>
      </w:r>
      <w:r w:rsidRPr="00833953">
        <w:rPr>
          <w:rFonts w:ascii="Verdana" w:eastAsia="Times New Roman" w:hAnsi="Verdana" w:cs="Times New Roman"/>
          <w:lang w:eastAsia="ro-RO"/>
        </w:rPr>
        <w:t>În termen de 15 zile de la data intrării în vigoare a prezentei ordonanţe de urgenţă, autorităţile şi instituţiile publice emit actele administrative necesare punerii în aplicare a dispoziţiilor prevăzute la alin. (2).</w:t>
      </w: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r w:rsidRPr="00833953">
        <w:rPr>
          <w:rFonts w:ascii="Verdana" w:eastAsia="Times New Roman" w:hAnsi="Verdana" w:cs="Times New Roman"/>
          <w:b/>
          <w:bCs/>
          <w:color w:val="0000AF"/>
          <w:lang w:eastAsia="ro-RO"/>
        </w:rPr>
        <w:t>Art. 6</w:t>
      </w: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bookmarkStart w:id="20" w:name="do|ar6|al1"/>
      <w:bookmarkEnd w:id="20"/>
      <w:r w:rsidRPr="00833953">
        <w:rPr>
          <w:rFonts w:ascii="Verdana" w:eastAsia="Times New Roman" w:hAnsi="Verdana" w:cs="Times New Roman"/>
          <w:b/>
          <w:bCs/>
          <w:color w:val="008F00"/>
          <w:lang w:eastAsia="ro-RO"/>
        </w:rPr>
        <w:t>(1)</w:t>
      </w:r>
      <w:r w:rsidRPr="00833953">
        <w:rPr>
          <w:rFonts w:ascii="Verdana" w:eastAsia="Times New Roman" w:hAnsi="Verdana" w:cs="Times New Roman"/>
          <w:lang w:eastAsia="ro-RO"/>
        </w:rPr>
        <w:t>În vederea primirii documentelor electronice, autorităţile şi instituţiile publice vor pune la dispoziţie portaluri proprii sau vor utiliza astfel de instrumente puse la dispoziţie de către terţi.</w:t>
      </w: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bookmarkStart w:id="21" w:name="do|ar6|al2"/>
      <w:bookmarkEnd w:id="21"/>
      <w:r w:rsidRPr="00833953">
        <w:rPr>
          <w:rFonts w:ascii="Verdana" w:eastAsia="Times New Roman" w:hAnsi="Verdana" w:cs="Times New Roman"/>
          <w:b/>
          <w:bCs/>
          <w:color w:val="008F00"/>
          <w:lang w:eastAsia="ro-RO"/>
        </w:rPr>
        <w:t>(2)</w:t>
      </w:r>
      <w:r w:rsidRPr="00833953">
        <w:rPr>
          <w:rFonts w:ascii="Verdana" w:eastAsia="Times New Roman" w:hAnsi="Verdana" w:cs="Times New Roman"/>
          <w:lang w:eastAsia="ro-RO"/>
        </w:rPr>
        <w:t>În situaţia în care primirea documentelor electronice nu se poate realiza în conformitate cu dispoziţiile alin. (1), autorităţile şi instituţiile publice vor utiliza în acest sens poşta electronică.</w:t>
      </w: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bookmarkStart w:id="22" w:name="do|ar6|al3"/>
      <w:bookmarkEnd w:id="22"/>
      <w:r w:rsidRPr="00833953">
        <w:rPr>
          <w:rFonts w:ascii="Verdana" w:eastAsia="Times New Roman" w:hAnsi="Verdana" w:cs="Times New Roman"/>
          <w:b/>
          <w:bCs/>
          <w:color w:val="008F00"/>
          <w:lang w:eastAsia="ro-RO"/>
        </w:rPr>
        <w:t>(3)</w:t>
      </w:r>
      <w:r w:rsidRPr="00833953">
        <w:rPr>
          <w:rFonts w:ascii="Verdana" w:eastAsia="Times New Roman" w:hAnsi="Verdana" w:cs="Times New Roman"/>
          <w:lang w:eastAsia="ro-RO"/>
        </w:rPr>
        <w:t>Înscrisurile emise de către autorităţile şi instituţiile publice ca urmare a primirii unor documente în conformitate cu prevederile alin. (1) sau (2) se comunică în format electronic, cu excepţia situaţiei în care există o cerere contrară.</w:t>
      </w:r>
    </w:p>
    <w:p w:rsidR="00833953" w:rsidRP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bookmarkStart w:id="23" w:name="do|ar6|al4"/>
      <w:bookmarkEnd w:id="23"/>
      <w:r w:rsidRPr="00833953">
        <w:rPr>
          <w:rFonts w:ascii="Verdana" w:eastAsia="Times New Roman" w:hAnsi="Verdana" w:cs="Times New Roman"/>
          <w:b/>
          <w:bCs/>
          <w:color w:val="008F00"/>
          <w:lang w:eastAsia="ro-RO"/>
        </w:rPr>
        <w:t>(4)</w:t>
      </w:r>
      <w:r w:rsidRPr="00833953">
        <w:rPr>
          <w:rFonts w:ascii="Verdana" w:eastAsia="Times New Roman" w:hAnsi="Verdana" w:cs="Times New Roman"/>
          <w:lang w:eastAsia="ro-RO"/>
        </w:rPr>
        <w:t>Autorităţile şi instituţiile publice au obligaţia să publice în mediul online informaţii privind modalitatea de primire a documentelor electronice.</w:t>
      </w:r>
    </w:p>
    <w:p w:rsid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bookmarkStart w:id="24" w:name="do|pa9"/>
      <w:bookmarkEnd w:id="24"/>
    </w:p>
    <w:p w:rsidR="00833953" w:rsidRDefault="00833953" w:rsidP="00833953">
      <w:pPr>
        <w:shd w:val="clear" w:color="auto" w:fill="FFFFFF"/>
        <w:spacing w:after="0" w:line="240" w:lineRule="auto"/>
        <w:ind w:left="-567" w:right="-567" w:firstLine="567"/>
        <w:jc w:val="both"/>
        <w:rPr>
          <w:rFonts w:ascii="Verdana" w:eastAsia="Times New Roman" w:hAnsi="Verdana" w:cs="Times New Roman"/>
          <w:lang w:eastAsia="ro-RO"/>
        </w:rPr>
      </w:pPr>
    </w:p>
    <w:p w:rsidR="00823728" w:rsidRPr="00833953" w:rsidRDefault="00823728" w:rsidP="00833953">
      <w:pPr>
        <w:shd w:val="clear" w:color="auto" w:fill="FFFFFF"/>
        <w:spacing w:after="0" w:line="240" w:lineRule="auto"/>
        <w:ind w:left="-567" w:right="-567" w:firstLine="567"/>
        <w:jc w:val="both"/>
        <w:rPr>
          <w:rFonts w:ascii="Verdana" w:eastAsia="Times New Roman" w:hAnsi="Verdana" w:cs="Times New Roman"/>
          <w:lang w:eastAsia="ro-RO"/>
        </w:rPr>
      </w:pP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833953" w:rsidRPr="00833953" w:rsidTr="00833953">
        <w:trPr>
          <w:trHeight w:val="15"/>
          <w:tblCellSpacing w:w="0" w:type="dxa"/>
          <w:jc w:val="center"/>
        </w:trPr>
        <w:tc>
          <w:tcPr>
            <w:tcW w:w="0" w:type="auto"/>
            <w:hideMark/>
          </w:tcPr>
          <w:p w:rsidR="00833953" w:rsidRPr="00833953" w:rsidRDefault="00833953" w:rsidP="00833953">
            <w:pPr>
              <w:spacing w:after="0" w:line="240" w:lineRule="auto"/>
              <w:ind w:left="-567" w:right="-567" w:firstLine="567"/>
              <w:jc w:val="center"/>
              <w:rPr>
                <w:rFonts w:ascii="Verdana" w:eastAsia="Times New Roman" w:hAnsi="Verdana" w:cs="Times New Roman"/>
                <w:color w:val="000000"/>
                <w:sz w:val="16"/>
                <w:szCs w:val="16"/>
                <w:lang w:eastAsia="ro-RO"/>
              </w:rPr>
            </w:pPr>
            <w:bookmarkStart w:id="25" w:name="do|pa10"/>
            <w:bookmarkEnd w:id="25"/>
            <w:r w:rsidRPr="00833953">
              <w:rPr>
                <w:rFonts w:ascii="Verdana" w:eastAsia="Times New Roman" w:hAnsi="Verdana" w:cs="Times New Roman"/>
                <w:color w:val="000000"/>
                <w:sz w:val="16"/>
                <w:szCs w:val="16"/>
                <w:lang w:eastAsia="ro-RO"/>
              </w:rPr>
              <w:t>PRIM-MINISTRU</w:t>
            </w:r>
          </w:p>
          <w:p w:rsidR="00833953" w:rsidRPr="00833953" w:rsidRDefault="00833953" w:rsidP="00833953">
            <w:pPr>
              <w:spacing w:after="0" w:line="240" w:lineRule="auto"/>
              <w:ind w:left="-567" w:right="-567" w:firstLine="567"/>
              <w:jc w:val="center"/>
              <w:rPr>
                <w:rFonts w:ascii="Verdana" w:eastAsia="Times New Roman" w:hAnsi="Verdana" w:cs="Times New Roman"/>
                <w:color w:val="000000"/>
                <w:sz w:val="16"/>
                <w:szCs w:val="16"/>
                <w:lang w:eastAsia="ro-RO"/>
              </w:rPr>
            </w:pPr>
            <w:r w:rsidRPr="00833953">
              <w:rPr>
                <w:rFonts w:ascii="Verdana" w:eastAsia="Times New Roman" w:hAnsi="Verdana" w:cs="Times New Roman"/>
                <w:b/>
                <w:bCs/>
                <w:color w:val="000000"/>
                <w:sz w:val="16"/>
                <w:szCs w:val="16"/>
                <w:lang w:eastAsia="ro-RO"/>
              </w:rPr>
              <w:t>LUDOVIC ORBAN</w:t>
            </w:r>
          </w:p>
          <w:p w:rsidR="00833953" w:rsidRPr="00833953" w:rsidRDefault="00833953" w:rsidP="00833953">
            <w:pPr>
              <w:spacing w:after="0" w:line="240" w:lineRule="auto"/>
              <w:ind w:left="-567" w:right="-567" w:firstLine="567"/>
              <w:jc w:val="center"/>
              <w:rPr>
                <w:rFonts w:ascii="Verdana" w:eastAsia="Times New Roman" w:hAnsi="Verdana" w:cs="Times New Roman"/>
                <w:color w:val="000000"/>
                <w:sz w:val="16"/>
                <w:szCs w:val="16"/>
                <w:lang w:eastAsia="ro-RO"/>
              </w:rPr>
            </w:pPr>
            <w:r w:rsidRPr="00833953">
              <w:rPr>
                <w:rFonts w:ascii="Verdana" w:eastAsia="Times New Roman" w:hAnsi="Verdana" w:cs="Times New Roman"/>
                <w:color w:val="000000"/>
                <w:sz w:val="16"/>
                <w:szCs w:val="16"/>
                <w:lang w:eastAsia="ro-RO"/>
              </w:rPr>
              <w:t>Contrasemnează:</w:t>
            </w:r>
          </w:p>
          <w:p w:rsidR="00833953" w:rsidRPr="00833953" w:rsidRDefault="00833953" w:rsidP="00833953">
            <w:pPr>
              <w:spacing w:after="0" w:line="240" w:lineRule="auto"/>
              <w:ind w:left="-567" w:right="-567" w:firstLine="567"/>
              <w:jc w:val="center"/>
              <w:rPr>
                <w:rFonts w:ascii="Verdana" w:eastAsia="Times New Roman" w:hAnsi="Verdana" w:cs="Times New Roman"/>
                <w:color w:val="000000"/>
                <w:sz w:val="16"/>
                <w:szCs w:val="16"/>
                <w:lang w:eastAsia="ro-RO"/>
              </w:rPr>
            </w:pPr>
            <w:r w:rsidRPr="00833953">
              <w:rPr>
                <w:rFonts w:ascii="Verdana" w:eastAsia="Times New Roman" w:hAnsi="Verdana" w:cs="Times New Roman"/>
                <w:color w:val="000000"/>
                <w:sz w:val="16"/>
                <w:szCs w:val="16"/>
                <w:lang w:eastAsia="ro-RO"/>
              </w:rPr>
              <w:t>Secretarul general al Guvernului,</w:t>
            </w:r>
          </w:p>
          <w:p w:rsidR="00833953" w:rsidRPr="00833953" w:rsidRDefault="00833953" w:rsidP="00833953">
            <w:pPr>
              <w:spacing w:after="0" w:line="240" w:lineRule="auto"/>
              <w:ind w:left="-567" w:right="-567" w:firstLine="567"/>
              <w:jc w:val="center"/>
              <w:rPr>
                <w:rFonts w:ascii="Verdana" w:eastAsia="Times New Roman" w:hAnsi="Verdana" w:cs="Times New Roman"/>
                <w:color w:val="000000"/>
                <w:sz w:val="16"/>
                <w:szCs w:val="16"/>
                <w:lang w:eastAsia="ro-RO"/>
              </w:rPr>
            </w:pPr>
            <w:proofErr w:type="spellStart"/>
            <w:r w:rsidRPr="00833953">
              <w:rPr>
                <w:rFonts w:ascii="Verdana" w:eastAsia="Times New Roman" w:hAnsi="Verdana" w:cs="Times New Roman"/>
                <w:b/>
                <w:bCs/>
                <w:color w:val="000000"/>
                <w:sz w:val="16"/>
                <w:szCs w:val="16"/>
                <w:lang w:eastAsia="ro-RO"/>
              </w:rPr>
              <w:t>Antonel</w:t>
            </w:r>
            <w:proofErr w:type="spellEnd"/>
            <w:r w:rsidRPr="00833953">
              <w:rPr>
                <w:rFonts w:ascii="Verdana" w:eastAsia="Times New Roman" w:hAnsi="Verdana" w:cs="Times New Roman"/>
                <w:b/>
                <w:bCs/>
                <w:color w:val="000000"/>
                <w:sz w:val="16"/>
                <w:szCs w:val="16"/>
                <w:lang w:eastAsia="ro-RO"/>
              </w:rPr>
              <w:t xml:space="preserve"> Tănase</w:t>
            </w:r>
          </w:p>
          <w:p w:rsidR="00833953" w:rsidRPr="00833953" w:rsidRDefault="00833953" w:rsidP="00833953">
            <w:pPr>
              <w:spacing w:after="0" w:line="240" w:lineRule="auto"/>
              <w:ind w:left="-567" w:right="-567" w:firstLine="567"/>
              <w:jc w:val="center"/>
              <w:rPr>
                <w:rFonts w:ascii="Verdana" w:eastAsia="Times New Roman" w:hAnsi="Verdana" w:cs="Times New Roman"/>
                <w:color w:val="000000"/>
                <w:sz w:val="16"/>
                <w:szCs w:val="16"/>
                <w:lang w:eastAsia="ro-RO"/>
              </w:rPr>
            </w:pPr>
            <w:r w:rsidRPr="00833953">
              <w:rPr>
                <w:rFonts w:ascii="Verdana" w:eastAsia="Times New Roman" w:hAnsi="Verdana" w:cs="Times New Roman"/>
                <w:color w:val="000000"/>
                <w:sz w:val="16"/>
                <w:szCs w:val="16"/>
                <w:lang w:eastAsia="ro-RO"/>
              </w:rPr>
              <w:t>Preşedintele Autorităţii pentru Digitalizarea României,</w:t>
            </w:r>
          </w:p>
          <w:p w:rsidR="00833953" w:rsidRPr="00833953" w:rsidRDefault="00833953" w:rsidP="00833953">
            <w:pPr>
              <w:spacing w:after="0" w:line="240" w:lineRule="auto"/>
              <w:ind w:left="-567" w:right="-567" w:firstLine="567"/>
              <w:jc w:val="center"/>
              <w:rPr>
                <w:rFonts w:ascii="Verdana" w:eastAsia="Times New Roman" w:hAnsi="Verdana" w:cs="Times New Roman"/>
                <w:color w:val="000000"/>
                <w:sz w:val="16"/>
                <w:szCs w:val="16"/>
                <w:lang w:eastAsia="ro-RO"/>
              </w:rPr>
            </w:pPr>
            <w:r w:rsidRPr="00833953">
              <w:rPr>
                <w:rFonts w:ascii="Verdana" w:eastAsia="Times New Roman" w:hAnsi="Verdana" w:cs="Times New Roman"/>
                <w:b/>
                <w:bCs/>
                <w:color w:val="000000"/>
                <w:sz w:val="16"/>
                <w:szCs w:val="16"/>
                <w:lang w:eastAsia="ro-RO"/>
              </w:rPr>
              <w:t>Ioan-Sabin Sărmaş</w:t>
            </w:r>
          </w:p>
          <w:p w:rsidR="00833953" w:rsidRPr="00833953" w:rsidRDefault="00833953" w:rsidP="00833953">
            <w:pPr>
              <w:spacing w:after="0" w:line="240" w:lineRule="auto"/>
              <w:ind w:left="-567" w:right="-567" w:firstLine="567"/>
              <w:jc w:val="center"/>
              <w:rPr>
                <w:rFonts w:ascii="Verdana" w:eastAsia="Times New Roman" w:hAnsi="Verdana" w:cs="Times New Roman"/>
                <w:color w:val="000000"/>
                <w:sz w:val="16"/>
                <w:szCs w:val="16"/>
                <w:lang w:eastAsia="ro-RO"/>
              </w:rPr>
            </w:pPr>
            <w:r w:rsidRPr="00833953">
              <w:rPr>
                <w:rFonts w:ascii="Verdana" w:eastAsia="Times New Roman" w:hAnsi="Verdana" w:cs="Times New Roman"/>
                <w:color w:val="000000"/>
                <w:sz w:val="16"/>
                <w:szCs w:val="16"/>
                <w:lang w:eastAsia="ro-RO"/>
              </w:rPr>
              <w:t>Ministrul lucrărilor publice, dezvoltării şi administraţiei,</w:t>
            </w:r>
          </w:p>
          <w:p w:rsidR="00833953" w:rsidRDefault="00833953" w:rsidP="00833953">
            <w:pPr>
              <w:spacing w:after="0" w:line="15" w:lineRule="atLeast"/>
              <w:ind w:left="-567" w:right="-567" w:firstLine="567"/>
              <w:jc w:val="center"/>
              <w:rPr>
                <w:rFonts w:ascii="Verdana" w:eastAsia="Times New Roman" w:hAnsi="Verdana" w:cs="Times New Roman"/>
                <w:b/>
                <w:bCs/>
                <w:color w:val="000000"/>
                <w:sz w:val="16"/>
                <w:szCs w:val="16"/>
                <w:lang w:eastAsia="ro-RO"/>
              </w:rPr>
            </w:pPr>
            <w:r w:rsidRPr="00833953">
              <w:rPr>
                <w:rFonts w:ascii="Verdana" w:eastAsia="Times New Roman" w:hAnsi="Verdana" w:cs="Times New Roman"/>
                <w:b/>
                <w:bCs/>
                <w:color w:val="000000"/>
                <w:sz w:val="16"/>
                <w:szCs w:val="16"/>
                <w:lang w:eastAsia="ro-RO"/>
              </w:rPr>
              <w:t>Ion Ştefan</w:t>
            </w:r>
          </w:p>
          <w:p w:rsidR="00833953" w:rsidRPr="00833953" w:rsidRDefault="00833953" w:rsidP="00833953">
            <w:pPr>
              <w:spacing w:after="0" w:line="15" w:lineRule="atLeast"/>
              <w:ind w:left="-567" w:right="-567" w:firstLine="567"/>
              <w:jc w:val="center"/>
              <w:rPr>
                <w:rFonts w:ascii="Verdana" w:eastAsia="Times New Roman" w:hAnsi="Verdana" w:cs="Times New Roman"/>
                <w:color w:val="000000"/>
                <w:sz w:val="16"/>
                <w:szCs w:val="16"/>
                <w:lang w:eastAsia="ro-RO"/>
              </w:rPr>
            </w:pPr>
          </w:p>
        </w:tc>
      </w:tr>
    </w:tbl>
    <w:p w:rsidR="00833953" w:rsidRDefault="00833953" w:rsidP="00833953">
      <w:pPr>
        <w:shd w:val="clear" w:color="auto" w:fill="FFFFFF"/>
        <w:spacing w:after="0" w:line="240" w:lineRule="auto"/>
        <w:ind w:left="-567" w:right="-567" w:firstLine="567"/>
        <w:jc w:val="center"/>
        <w:rPr>
          <w:rFonts w:ascii="Verdana" w:eastAsia="Times New Roman" w:hAnsi="Verdana" w:cs="Times New Roman"/>
          <w:lang w:eastAsia="ro-RO"/>
        </w:rPr>
      </w:pPr>
      <w:bookmarkStart w:id="26" w:name="do|pa11"/>
      <w:bookmarkEnd w:id="26"/>
    </w:p>
    <w:p w:rsidR="00833953" w:rsidRDefault="00833953" w:rsidP="00833953">
      <w:pPr>
        <w:shd w:val="clear" w:color="auto" w:fill="FFFFFF"/>
        <w:spacing w:after="0" w:line="240" w:lineRule="auto"/>
        <w:ind w:left="-567" w:right="-567" w:firstLine="567"/>
        <w:jc w:val="center"/>
        <w:rPr>
          <w:rFonts w:ascii="Verdana" w:eastAsia="Times New Roman" w:hAnsi="Verdana" w:cs="Times New Roman"/>
          <w:lang w:eastAsia="ro-RO"/>
        </w:rPr>
      </w:pPr>
    </w:p>
    <w:p w:rsidR="00C76390" w:rsidRDefault="00C76390" w:rsidP="00833953">
      <w:pPr>
        <w:shd w:val="clear" w:color="auto" w:fill="FFFFFF"/>
        <w:spacing w:after="0" w:line="240" w:lineRule="auto"/>
        <w:ind w:left="-567" w:right="-567" w:firstLine="567"/>
        <w:jc w:val="center"/>
        <w:rPr>
          <w:rFonts w:ascii="Verdana" w:eastAsia="Times New Roman" w:hAnsi="Verdana" w:cs="Times New Roman"/>
          <w:lang w:eastAsia="ro-RO"/>
        </w:rPr>
      </w:pPr>
      <w:bookmarkStart w:id="27" w:name="_GoBack"/>
      <w:bookmarkEnd w:id="27"/>
    </w:p>
    <w:p w:rsidR="00C76390" w:rsidRDefault="00C76390" w:rsidP="00833953">
      <w:pPr>
        <w:shd w:val="clear" w:color="auto" w:fill="FFFFFF"/>
        <w:spacing w:after="0" w:line="240" w:lineRule="auto"/>
        <w:ind w:left="-567" w:right="-567" w:firstLine="567"/>
        <w:jc w:val="center"/>
        <w:rPr>
          <w:rFonts w:ascii="Verdana" w:eastAsia="Times New Roman" w:hAnsi="Verdana" w:cs="Times New Roman"/>
          <w:lang w:eastAsia="ro-RO"/>
        </w:rPr>
      </w:pPr>
    </w:p>
    <w:p w:rsidR="00C76390" w:rsidRDefault="00C76390" w:rsidP="00833953">
      <w:pPr>
        <w:shd w:val="clear" w:color="auto" w:fill="FFFFFF"/>
        <w:spacing w:after="0" w:line="240" w:lineRule="auto"/>
        <w:ind w:left="-567" w:right="-567" w:firstLine="567"/>
        <w:jc w:val="center"/>
        <w:rPr>
          <w:rFonts w:ascii="Verdana" w:eastAsia="Times New Roman" w:hAnsi="Verdana" w:cs="Times New Roman"/>
          <w:lang w:eastAsia="ro-RO"/>
        </w:rPr>
      </w:pPr>
    </w:p>
    <w:p w:rsidR="00C76390" w:rsidRDefault="00C76390" w:rsidP="00833953">
      <w:pPr>
        <w:shd w:val="clear" w:color="auto" w:fill="FFFFFF"/>
        <w:spacing w:after="0" w:line="240" w:lineRule="auto"/>
        <w:ind w:left="-567" w:right="-567" w:firstLine="567"/>
        <w:jc w:val="center"/>
        <w:rPr>
          <w:rFonts w:ascii="Verdana" w:eastAsia="Times New Roman" w:hAnsi="Verdana" w:cs="Times New Roman"/>
          <w:lang w:eastAsia="ro-RO"/>
        </w:rPr>
      </w:pPr>
    </w:p>
    <w:p w:rsidR="00833953" w:rsidRPr="00833953" w:rsidRDefault="00833953" w:rsidP="00833953">
      <w:pPr>
        <w:shd w:val="clear" w:color="auto" w:fill="FFFFFF"/>
        <w:spacing w:after="0" w:line="240" w:lineRule="auto"/>
        <w:ind w:left="-567" w:right="-567" w:firstLine="567"/>
        <w:jc w:val="center"/>
        <w:rPr>
          <w:rFonts w:ascii="Verdana" w:eastAsia="Times New Roman" w:hAnsi="Verdana" w:cs="Times New Roman"/>
          <w:lang w:eastAsia="ro-RO"/>
        </w:rPr>
      </w:pPr>
      <w:r w:rsidRPr="00833953">
        <w:rPr>
          <w:rFonts w:ascii="Verdana" w:eastAsia="Times New Roman" w:hAnsi="Verdana" w:cs="Times New Roman"/>
          <w:lang w:eastAsia="ro-RO"/>
        </w:rPr>
        <w:t>Publicat în Monitorul Oficial cu numărul 289 din data de 7 aprilie 2020</w:t>
      </w:r>
    </w:p>
    <w:p w:rsidR="00033FD1" w:rsidRDefault="00033FD1" w:rsidP="00833953">
      <w:pPr>
        <w:shd w:val="clear" w:color="auto" w:fill="FFFFFF"/>
        <w:spacing w:after="0" w:line="240" w:lineRule="auto"/>
        <w:ind w:left="-567" w:right="-567" w:firstLine="567"/>
        <w:jc w:val="both"/>
      </w:pPr>
    </w:p>
    <w:sectPr w:rsidR="00033FD1" w:rsidSect="00C76390">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953"/>
    <w:rsid w:val="00033FD1"/>
    <w:rsid w:val="004E4CD1"/>
    <w:rsid w:val="00823728"/>
    <w:rsid w:val="00833953"/>
    <w:rsid w:val="00C7639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833953"/>
    <w:rPr>
      <w:b/>
      <w:bCs/>
      <w:color w:val="333399"/>
      <w:u w:val="single"/>
    </w:rPr>
  </w:style>
  <w:style w:type="character" w:customStyle="1" w:styleId="do1">
    <w:name w:val="do1"/>
    <w:basedOn w:val="Fontdeparagrafimplicit"/>
    <w:rsid w:val="00833953"/>
    <w:rPr>
      <w:b/>
      <w:bCs/>
      <w:sz w:val="26"/>
      <w:szCs w:val="26"/>
    </w:rPr>
  </w:style>
  <w:style w:type="character" w:customStyle="1" w:styleId="tpa1">
    <w:name w:val="tpa1"/>
    <w:basedOn w:val="Fontdeparagrafimplicit"/>
    <w:rsid w:val="00833953"/>
  </w:style>
  <w:style w:type="character" w:customStyle="1" w:styleId="ar1">
    <w:name w:val="ar1"/>
    <w:basedOn w:val="Fontdeparagrafimplicit"/>
    <w:rsid w:val="00833953"/>
    <w:rPr>
      <w:b/>
      <w:bCs/>
      <w:color w:val="0000AF"/>
      <w:sz w:val="22"/>
      <w:szCs w:val="22"/>
    </w:rPr>
  </w:style>
  <w:style w:type="character" w:customStyle="1" w:styleId="al1">
    <w:name w:val="al1"/>
    <w:basedOn w:val="Fontdeparagrafimplicit"/>
    <w:rsid w:val="00833953"/>
    <w:rPr>
      <w:b/>
      <w:bCs/>
      <w:color w:val="008F00"/>
    </w:rPr>
  </w:style>
  <w:style w:type="character" w:customStyle="1" w:styleId="tal1">
    <w:name w:val="tal1"/>
    <w:basedOn w:val="Fontdeparagrafimplicit"/>
    <w:rsid w:val="00833953"/>
  </w:style>
  <w:style w:type="paragraph" w:styleId="TextnBalon">
    <w:name w:val="Balloon Text"/>
    <w:basedOn w:val="Normal"/>
    <w:link w:val="TextnBalonCaracter"/>
    <w:uiPriority w:val="99"/>
    <w:semiHidden/>
    <w:unhideWhenUsed/>
    <w:rsid w:val="0083395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339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833953"/>
    <w:rPr>
      <w:b/>
      <w:bCs/>
      <w:color w:val="333399"/>
      <w:u w:val="single"/>
    </w:rPr>
  </w:style>
  <w:style w:type="character" w:customStyle="1" w:styleId="do1">
    <w:name w:val="do1"/>
    <w:basedOn w:val="Fontdeparagrafimplicit"/>
    <w:rsid w:val="00833953"/>
    <w:rPr>
      <w:b/>
      <w:bCs/>
      <w:sz w:val="26"/>
      <w:szCs w:val="26"/>
    </w:rPr>
  </w:style>
  <w:style w:type="character" w:customStyle="1" w:styleId="tpa1">
    <w:name w:val="tpa1"/>
    <w:basedOn w:val="Fontdeparagrafimplicit"/>
    <w:rsid w:val="00833953"/>
  </w:style>
  <w:style w:type="character" w:customStyle="1" w:styleId="ar1">
    <w:name w:val="ar1"/>
    <w:basedOn w:val="Fontdeparagrafimplicit"/>
    <w:rsid w:val="00833953"/>
    <w:rPr>
      <w:b/>
      <w:bCs/>
      <w:color w:val="0000AF"/>
      <w:sz w:val="22"/>
      <w:szCs w:val="22"/>
    </w:rPr>
  </w:style>
  <w:style w:type="character" w:customStyle="1" w:styleId="al1">
    <w:name w:val="al1"/>
    <w:basedOn w:val="Fontdeparagrafimplicit"/>
    <w:rsid w:val="00833953"/>
    <w:rPr>
      <w:b/>
      <w:bCs/>
      <w:color w:val="008F00"/>
    </w:rPr>
  </w:style>
  <w:style w:type="character" w:customStyle="1" w:styleId="tal1">
    <w:name w:val="tal1"/>
    <w:basedOn w:val="Fontdeparagrafimplicit"/>
    <w:rsid w:val="00833953"/>
  </w:style>
  <w:style w:type="paragraph" w:styleId="TextnBalon">
    <w:name w:val="Balloon Text"/>
    <w:basedOn w:val="Normal"/>
    <w:link w:val="TextnBalonCaracter"/>
    <w:uiPriority w:val="99"/>
    <w:semiHidden/>
    <w:unhideWhenUsed/>
    <w:rsid w:val="0083395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33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964366">
      <w:bodyDiv w:val="1"/>
      <w:marLeft w:val="0"/>
      <w:marRight w:val="0"/>
      <w:marTop w:val="0"/>
      <w:marBottom w:val="0"/>
      <w:divBdr>
        <w:top w:val="none" w:sz="0" w:space="0" w:color="auto"/>
        <w:left w:val="none" w:sz="0" w:space="0" w:color="auto"/>
        <w:bottom w:val="none" w:sz="0" w:space="0" w:color="auto"/>
        <w:right w:val="none" w:sz="0" w:space="0" w:color="auto"/>
      </w:divBdr>
      <w:divsChild>
        <w:div w:id="456146433">
          <w:marLeft w:val="0"/>
          <w:marRight w:val="0"/>
          <w:marTop w:val="0"/>
          <w:marBottom w:val="0"/>
          <w:divBdr>
            <w:top w:val="none" w:sz="0" w:space="0" w:color="auto"/>
            <w:left w:val="none" w:sz="0" w:space="0" w:color="auto"/>
            <w:bottom w:val="none" w:sz="0" w:space="0" w:color="auto"/>
            <w:right w:val="none" w:sz="0" w:space="0" w:color="auto"/>
          </w:divBdr>
          <w:divsChild>
            <w:div w:id="232080615">
              <w:marLeft w:val="0"/>
              <w:marRight w:val="0"/>
              <w:marTop w:val="0"/>
              <w:marBottom w:val="0"/>
              <w:divBdr>
                <w:top w:val="dashed" w:sz="2" w:space="0" w:color="FFFFFF"/>
                <w:left w:val="dashed" w:sz="2" w:space="0" w:color="FFFFFF"/>
                <w:bottom w:val="dashed" w:sz="2" w:space="0" w:color="FFFFFF"/>
                <w:right w:val="dashed" w:sz="2" w:space="0" w:color="FFFFFF"/>
              </w:divBdr>
            </w:div>
            <w:div w:id="31927783">
              <w:marLeft w:val="0"/>
              <w:marRight w:val="0"/>
              <w:marTop w:val="0"/>
              <w:marBottom w:val="0"/>
              <w:divBdr>
                <w:top w:val="dashed" w:sz="2" w:space="0" w:color="FFFFFF"/>
                <w:left w:val="dashed" w:sz="2" w:space="0" w:color="FFFFFF"/>
                <w:bottom w:val="dashed" w:sz="2" w:space="0" w:color="FFFFFF"/>
                <w:right w:val="dashed" w:sz="2" w:space="0" w:color="FFFFFF"/>
              </w:divBdr>
              <w:divsChild>
                <w:div w:id="2084794840">
                  <w:marLeft w:val="0"/>
                  <w:marRight w:val="0"/>
                  <w:marTop w:val="0"/>
                  <w:marBottom w:val="0"/>
                  <w:divBdr>
                    <w:top w:val="dashed" w:sz="2" w:space="0" w:color="FFFFFF"/>
                    <w:left w:val="dashed" w:sz="2" w:space="0" w:color="FFFFFF"/>
                    <w:bottom w:val="dashed" w:sz="2" w:space="0" w:color="FFFFFF"/>
                    <w:right w:val="dashed" w:sz="2" w:space="0" w:color="FFFFFF"/>
                  </w:divBdr>
                </w:div>
                <w:div w:id="393430805">
                  <w:marLeft w:val="0"/>
                  <w:marRight w:val="0"/>
                  <w:marTop w:val="0"/>
                  <w:marBottom w:val="0"/>
                  <w:divBdr>
                    <w:top w:val="dashed" w:sz="2" w:space="0" w:color="FFFFFF"/>
                    <w:left w:val="dashed" w:sz="2" w:space="0" w:color="FFFFFF"/>
                    <w:bottom w:val="dashed" w:sz="2" w:space="0" w:color="FFFFFF"/>
                    <w:right w:val="dashed" w:sz="2" w:space="0" w:color="FFFFFF"/>
                  </w:divBdr>
                </w:div>
                <w:div w:id="2145996576">
                  <w:marLeft w:val="0"/>
                  <w:marRight w:val="0"/>
                  <w:marTop w:val="0"/>
                  <w:marBottom w:val="0"/>
                  <w:divBdr>
                    <w:top w:val="dashed" w:sz="2" w:space="0" w:color="FFFFFF"/>
                    <w:left w:val="dashed" w:sz="2" w:space="0" w:color="FFFFFF"/>
                    <w:bottom w:val="dashed" w:sz="2" w:space="0" w:color="FFFFFF"/>
                    <w:right w:val="dashed" w:sz="2" w:space="0" w:color="FFFFFF"/>
                  </w:divBdr>
                </w:div>
                <w:div w:id="387463782">
                  <w:marLeft w:val="0"/>
                  <w:marRight w:val="0"/>
                  <w:marTop w:val="0"/>
                  <w:marBottom w:val="0"/>
                  <w:divBdr>
                    <w:top w:val="dashed" w:sz="2" w:space="0" w:color="FFFFFF"/>
                    <w:left w:val="dashed" w:sz="2" w:space="0" w:color="FFFFFF"/>
                    <w:bottom w:val="dashed" w:sz="2" w:space="0" w:color="FFFFFF"/>
                    <w:right w:val="dashed" w:sz="2" w:space="0" w:color="FFFFFF"/>
                  </w:divBdr>
                </w:div>
                <w:div w:id="1841696465">
                  <w:marLeft w:val="0"/>
                  <w:marRight w:val="0"/>
                  <w:marTop w:val="0"/>
                  <w:marBottom w:val="0"/>
                  <w:divBdr>
                    <w:top w:val="dashed" w:sz="2" w:space="0" w:color="FFFFFF"/>
                    <w:left w:val="dashed" w:sz="2" w:space="0" w:color="FFFFFF"/>
                    <w:bottom w:val="dashed" w:sz="2" w:space="0" w:color="FFFFFF"/>
                    <w:right w:val="dashed" w:sz="2" w:space="0" w:color="FFFFFF"/>
                  </w:divBdr>
                </w:div>
                <w:div w:id="84498187">
                  <w:marLeft w:val="0"/>
                  <w:marRight w:val="0"/>
                  <w:marTop w:val="0"/>
                  <w:marBottom w:val="0"/>
                  <w:divBdr>
                    <w:top w:val="dashed" w:sz="2" w:space="0" w:color="FFFFFF"/>
                    <w:left w:val="dashed" w:sz="2" w:space="0" w:color="FFFFFF"/>
                    <w:bottom w:val="dashed" w:sz="2" w:space="0" w:color="FFFFFF"/>
                    <w:right w:val="dashed" w:sz="2" w:space="0" w:color="FFFFFF"/>
                  </w:divBdr>
                </w:div>
                <w:div w:id="1361473299">
                  <w:marLeft w:val="0"/>
                  <w:marRight w:val="0"/>
                  <w:marTop w:val="0"/>
                  <w:marBottom w:val="0"/>
                  <w:divBdr>
                    <w:top w:val="dashed" w:sz="2" w:space="0" w:color="FFFFFF"/>
                    <w:left w:val="dashed" w:sz="2" w:space="0" w:color="FFFFFF"/>
                    <w:bottom w:val="dashed" w:sz="2" w:space="0" w:color="FFFFFF"/>
                    <w:right w:val="dashed" w:sz="2" w:space="0" w:color="FFFFFF"/>
                  </w:divBdr>
                </w:div>
                <w:div w:id="1187409891">
                  <w:marLeft w:val="0"/>
                  <w:marRight w:val="0"/>
                  <w:marTop w:val="0"/>
                  <w:marBottom w:val="0"/>
                  <w:divBdr>
                    <w:top w:val="dashed" w:sz="2" w:space="0" w:color="FFFFFF"/>
                    <w:left w:val="dashed" w:sz="2" w:space="0" w:color="FFFFFF"/>
                    <w:bottom w:val="dashed" w:sz="2" w:space="0" w:color="FFFFFF"/>
                    <w:right w:val="dashed" w:sz="2" w:space="0" w:color="FFFFFF"/>
                  </w:divBdr>
                </w:div>
                <w:div w:id="4598545">
                  <w:marLeft w:val="0"/>
                  <w:marRight w:val="0"/>
                  <w:marTop w:val="0"/>
                  <w:marBottom w:val="0"/>
                  <w:divBdr>
                    <w:top w:val="dashed" w:sz="2" w:space="0" w:color="FFFFFF"/>
                    <w:left w:val="dashed" w:sz="2" w:space="0" w:color="FFFFFF"/>
                    <w:bottom w:val="dashed" w:sz="2" w:space="0" w:color="FFFFFF"/>
                    <w:right w:val="dashed" w:sz="2" w:space="0" w:color="FFFFFF"/>
                  </w:divBdr>
                </w:div>
                <w:div w:id="1206067958">
                  <w:marLeft w:val="0"/>
                  <w:marRight w:val="0"/>
                  <w:marTop w:val="0"/>
                  <w:marBottom w:val="0"/>
                  <w:divBdr>
                    <w:top w:val="dashed" w:sz="2" w:space="0" w:color="FFFFFF"/>
                    <w:left w:val="dashed" w:sz="2" w:space="0" w:color="FFFFFF"/>
                    <w:bottom w:val="dashed" w:sz="2" w:space="0" w:color="FFFFFF"/>
                    <w:right w:val="dashed" w:sz="2" w:space="0" w:color="FFFFFF"/>
                  </w:divBdr>
                  <w:divsChild>
                    <w:div w:id="1143892531">
                      <w:marLeft w:val="0"/>
                      <w:marRight w:val="0"/>
                      <w:marTop w:val="0"/>
                      <w:marBottom w:val="0"/>
                      <w:divBdr>
                        <w:top w:val="dashed" w:sz="2" w:space="0" w:color="FFFFFF"/>
                        <w:left w:val="dashed" w:sz="2" w:space="0" w:color="FFFFFF"/>
                        <w:bottom w:val="dashed" w:sz="2" w:space="0" w:color="FFFFFF"/>
                        <w:right w:val="dashed" w:sz="2" w:space="0" w:color="FFFFFF"/>
                      </w:divBdr>
                    </w:div>
                    <w:div w:id="1271626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9166437">
                  <w:marLeft w:val="0"/>
                  <w:marRight w:val="0"/>
                  <w:marTop w:val="0"/>
                  <w:marBottom w:val="0"/>
                  <w:divBdr>
                    <w:top w:val="dashed" w:sz="2" w:space="0" w:color="FFFFFF"/>
                    <w:left w:val="dashed" w:sz="2" w:space="0" w:color="FFFFFF"/>
                    <w:bottom w:val="dashed" w:sz="2" w:space="0" w:color="FFFFFF"/>
                    <w:right w:val="dashed" w:sz="2" w:space="0" w:color="FFFFFF"/>
                  </w:divBdr>
                </w:div>
                <w:div w:id="1972176281">
                  <w:marLeft w:val="0"/>
                  <w:marRight w:val="0"/>
                  <w:marTop w:val="0"/>
                  <w:marBottom w:val="0"/>
                  <w:divBdr>
                    <w:top w:val="dashed" w:sz="2" w:space="0" w:color="FFFFFF"/>
                    <w:left w:val="dashed" w:sz="2" w:space="0" w:color="FFFFFF"/>
                    <w:bottom w:val="dashed" w:sz="2" w:space="0" w:color="FFFFFF"/>
                    <w:right w:val="dashed" w:sz="2" w:space="0" w:color="FFFFFF"/>
                  </w:divBdr>
                  <w:divsChild>
                    <w:div w:id="4927262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9819112">
                  <w:marLeft w:val="0"/>
                  <w:marRight w:val="0"/>
                  <w:marTop w:val="0"/>
                  <w:marBottom w:val="0"/>
                  <w:divBdr>
                    <w:top w:val="dashed" w:sz="2" w:space="0" w:color="FFFFFF"/>
                    <w:left w:val="dashed" w:sz="2" w:space="0" w:color="FFFFFF"/>
                    <w:bottom w:val="dashed" w:sz="2" w:space="0" w:color="FFFFFF"/>
                    <w:right w:val="dashed" w:sz="2" w:space="0" w:color="FFFFFF"/>
                  </w:divBdr>
                </w:div>
                <w:div w:id="293800405">
                  <w:marLeft w:val="0"/>
                  <w:marRight w:val="0"/>
                  <w:marTop w:val="0"/>
                  <w:marBottom w:val="0"/>
                  <w:divBdr>
                    <w:top w:val="dashed" w:sz="2" w:space="0" w:color="FFFFFF"/>
                    <w:left w:val="dashed" w:sz="2" w:space="0" w:color="FFFFFF"/>
                    <w:bottom w:val="dashed" w:sz="2" w:space="0" w:color="FFFFFF"/>
                    <w:right w:val="dashed" w:sz="2" w:space="0" w:color="FFFFFF"/>
                  </w:divBdr>
                  <w:divsChild>
                    <w:div w:id="895162970">
                      <w:marLeft w:val="0"/>
                      <w:marRight w:val="0"/>
                      <w:marTop w:val="0"/>
                      <w:marBottom w:val="0"/>
                      <w:divBdr>
                        <w:top w:val="dashed" w:sz="2" w:space="0" w:color="FFFFFF"/>
                        <w:left w:val="dashed" w:sz="2" w:space="0" w:color="FFFFFF"/>
                        <w:bottom w:val="dashed" w:sz="2" w:space="0" w:color="FFFFFF"/>
                        <w:right w:val="dashed" w:sz="2" w:space="0" w:color="FFFFFF"/>
                      </w:divBdr>
                    </w:div>
                    <w:div w:id="2045475721">
                      <w:marLeft w:val="0"/>
                      <w:marRight w:val="0"/>
                      <w:marTop w:val="0"/>
                      <w:marBottom w:val="0"/>
                      <w:divBdr>
                        <w:top w:val="dashed" w:sz="2" w:space="0" w:color="FFFFFF"/>
                        <w:left w:val="dashed" w:sz="2" w:space="0" w:color="FFFFFF"/>
                        <w:bottom w:val="dashed" w:sz="2" w:space="0" w:color="FFFFFF"/>
                        <w:right w:val="dashed" w:sz="2" w:space="0" w:color="FFFFFF"/>
                      </w:divBdr>
                    </w:div>
                    <w:div w:id="15343471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1852610">
                  <w:marLeft w:val="0"/>
                  <w:marRight w:val="0"/>
                  <w:marTop w:val="0"/>
                  <w:marBottom w:val="0"/>
                  <w:divBdr>
                    <w:top w:val="dashed" w:sz="2" w:space="0" w:color="FFFFFF"/>
                    <w:left w:val="dashed" w:sz="2" w:space="0" w:color="FFFFFF"/>
                    <w:bottom w:val="dashed" w:sz="2" w:space="0" w:color="FFFFFF"/>
                    <w:right w:val="dashed" w:sz="2" w:space="0" w:color="FFFFFF"/>
                  </w:divBdr>
                </w:div>
                <w:div w:id="1025407288">
                  <w:marLeft w:val="0"/>
                  <w:marRight w:val="0"/>
                  <w:marTop w:val="0"/>
                  <w:marBottom w:val="0"/>
                  <w:divBdr>
                    <w:top w:val="dashed" w:sz="2" w:space="0" w:color="FFFFFF"/>
                    <w:left w:val="dashed" w:sz="2" w:space="0" w:color="FFFFFF"/>
                    <w:bottom w:val="dashed" w:sz="2" w:space="0" w:color="FFFFFF"/>
                    <w:right w:val="dashed" w:sz="2" w:space="0" w:color="FFFFFF"/>
                  </w:divBdr>
                  <w:divsChild>
                    <w:div w:id="923075250">
                      <w:marLeft w:val="0"/>
                      <w:marRight w:val="0"/>
                      <w:marTop w:val="0"/>
                      <w:marBottom w:val="0"/>
                      <w:divBdr>
                        <w:top w:val="dashed" w:sz="2" w:space="0" w:color="FFFFFF"/>
                        <w:left w:val="dashed" w:sz="2" w:space="0" w:color="FFFFFF"/>
                        <w:bottom w:val="dashed" w:sz="2" w:space="0" w:color="FFFFFF"/>
                        <w:right w:val="dashed" w:sz="2" w:space="0" w:color="FFFFFF"/>
                      </w:divBdr>
                    </w:div>
                    <w:div w:id="19510830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1986337">
                  <w:marLeft w:val="0"/>
                  <w:marRight w:val="0"/>
                  <w:marTop w:val="0"/>
                  <w:marBottom w:val="0"/>
                  <w:divBdr>
                    <w:top w:val="dashed" w:sz="2" w:space="0" w:color="FFFFFF"/>
                    <w:left w:val="dashed" w:sz="2" w:space="0" w:color="FFFFFF"/>
                    <w:bottom w:val="dashed" w:sz="2" w:space="0" w:color="FFFFFF"/>
                    <w:right w:val="dashed" w:sz="2" w:space="0" w:color="FFFFFF"/>
                  </w:divBdr>
                </w:div>
                <w:div w:id="2098597130">
                  <w:marLeft w:val="0"/>
                  <w:marRight w:val="0"/>
                  <w:marTop w:val="0"/>
                  <w:marBottom w:val="0"/>
                  <w:divBdr>
                    <w:top w:val="dashed" w:sz="2" w:space="0" w:color="FFFFFF"/>
                    <w:left w:val="dashed" w:sz="2" w:space="0" w:color="FFFFFF"/>
                    <w:bottom w:val="dashed" w:sz="2" w:space="0" w:color="FFFFFF"/>
                    <w:right w:val="dashed" w:sz="2" w:space="0" w:color="FFFFFF"/>
                  </w:divBdr>
                  <w:divsChild>
                    <w:div w:id="135799612">
                      <w:marLeft w:val="0"/>
                      <w:marRight w:val="0"/>
                      <w:marTop w:val="0"/>
                      <w:marBottom w:val="0"/>
                      <w:divBdr>
                        <w:top w:val="dashed" w:sz="2" w:space="0" w:color="FFFFFF"/>
                        <w:left w:val="dashed" w:sz="2" w:space="0" w:color="FFFFFF"/>
                        <w:bottom w:val="dashed" w:sz="2" w:space="0" w:color="FFFFFF"/>
                        <w:right w:val="dashed" w:sz="2" w:space="0" w:color="FFFFFF"/>
                      </w:divBdr>
                    </w:div>
                    <w:div w:id="1261259538">
                      <w:marLeft w:val="0"/>
                      <w:marRight w:val="0"/>
                      <w:marTop w:val="0"/>
                      <w:marBottom w:val="0"/>
                      <w:divBdr>
                        <w:top w:val="dashed" w:sz="2" w:space="0" w:color="FFFFFF"/>
                        <w:left w:val="dashed" w:sz="2" w:space="0" w:color="FFFFFF"/>
                        <w:bottom w:val="dashed" w:sz="2" w:space="0" w:color="FFFFFF"/>
                        <w:right w:val="dashed" w:sz="2" w:space="0" w:color="FFFFFF"/>
                      </w:divBdr>
                    </w:div>
                    <w:div w:id="2116361589">
                      <w:marLeft w:val="0"/>
                      <w:marRight w:val="0"/>
                      <w:marTop w:val="0"/>
                      <w:marBottom w:val="0"/>
                      <w:divBdr>
                        <w:top w:val="dashed" w:sz="2" w:space="0" w:color="FFFFFF"/>
                        <w:left w:val="dashed" w:sz="2" w:space="0" w:color="FFFFFF"/>
                        <w:bottom w:val="dashed" w:sz="2" w:space="0" w:color="FFFFFF"/>
                        <w:right w:val="dashed" w:sz="2" w:space="0" w:color="FFFFFF"/>
                      </w:divBdr>
                    </w:div>
                    <w:div w:id="6770784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6600003">
                  <w:marLeft w:val="0"/>
                  <w:marRight w:val="0"/>
                  <w:marTop w:val="0"/>
                  <w:marBottom w:val="0"/>
                  <w:divBdr>
                    <w:top w:val="dashed" w:sz="2" w:space="0" w:color="FFFFFF"/>
                    <w:left w:val="dashed" w:sz="2" w:space="0" w:color="FFFFFF"/>
                    <w:bottom w:val="dashed" w:sz="2" w:space="0" w:color="FFFFFF"/>
                    <w:right w:val="dashed" w:sz="2" w:space="0" w:color="FFFFFF"/>
                  </w:divBdr>
                </w:div>
                <w:div w:id="1372458073">
                  <w:marLeft w:val="0"/>
                  <w:marRight w:val="0"/>
                  <w:marTop w:val="0"/>
                  <w:marBottom w:val="0"/>
                  <w:divBdr>
                    <w:top w:val="dashed" w:sz="2" w:space="0" w:color="FFFFFF"/>
                    <w:left w:val="dashed" w:sz="2" w:space="0" w:color="FFFFFF"/>
                    <w:bottom w:val="dashed" w:sz="2" w:space="0" w:color="FFFFFF"/>
                    <w:right w:val="dashed" w:sz="2" w:space="0" w:color="FFFFFF"/>
                  </w:divBdr>
                  <w:divsChild>
                    <w:div w:id="591358264">
                      <w:marLeft w:val="0"/>
                      <w:marRight w:val="0"/>
                      <w:marTop w:val="0"/>
                      <w:marBottom w:val="0"/>
                      <w:divBdr>
                        <w:top w:val="dashed" w:sz="2" w:space="0" w:color="FFFFFF"/>
                        <w:left w:val="dashed" w:sz="2" w:space="0" w:color="FFFFFF"/>
                        <w:bottom w:val="dashed" w:sz="2" w:space="0" w:color="FFFFFF"/>
                        <w:right w:val="dashed" w:sz="2" w:space="0" w:color="FFFFFF"/>
                      </w:divBdr>
                    </w:div>
                    <w:div w:id="948900835">
                      <w:marLeft w:val="0"/>
                      <w:marRight w:val="0"/>
                      <w:marTop w:val="0"/>
                      <w:marBottom w:val="0"/>
                      <w:divBdr>
                        <w:top w:val="dashed" w:sz="2" w:space="0" w:color="FFFFFF"/>
                        <w:left w:val="dashed" w:sz="2" w:space="0" w:color="FFFFFF"/>
                        <w:bottom w:val="dashed" w:sz="2" w:space="0" w:color="FFFFFF"/>
                        <w:right w:val="dashed" w:sz="2" w:space="0" w:color="FFFFFF"/>
                      </w:divBdr>
                    </w:div>
                    <w:div w:id="1764839938">
                      <w:marLeft w:val="0"/>
                      <w:marRight w:val="0"/>
                      <w:marTop w:val="0"/>
                      <w:marBottom w:val="0"/>
                      <w:divBdr>
                        <w:top w:val="dashed" w:sz="2" w:space="0" w:color="FFFFFF"/>
                        <w:left w:val="dashed" w:sz="2" w:space="0" w:color="FFFFFF"/>
                        <w:bottom w:val="dashed" w:sz="2" w:space="0" w:color="FFFFFF"/>
                        <w:right w:val="dashed" w:sz="2" w:space="0" w:color="FFFFFF"/>
                      </w:divBdr>
                    </w:div>
                    <w:div w:id="10237522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2624494">
                  <w:marLeft w:val="0"/>
                  <w:marRight w:val="0"/>
                  <w:marTop w:val="0"/>
                  <w:marBottom w:val="0"/>
                  <w:divBdr>
                    <w:top w:val="dashed" w:sz="2" w:space="0" w:color="FFFFFF"/>
                    <w:left w:val="dashed" w:sz="2" w:space="0" w:color="FFFFFF"/>
                    <w:bottom w:val="dashed" w:sz="2" w:space="0" w:color="FFFFFF"/>
                    <w:right w:val="dashed" w:sz="2" w:space="0" w:color="FFFFFF"/>
                  </w:divBdr>
                </w:div>
                <w:div w:id="329214077">
                  <w:marLeft w:val="0"/>
                  <w:marRight w:val="0"/>
                  <w:marTop w:val="0"/>
                  <w:marBottom w:val="0"/>
                  <w:divBdr>
                    <w:top w:val="dashed" w:sz="2" w:space="0" w:color="FFFFFF"/>
                    <w:left w:val="dashed" w:sz="2" w:space="0" w:color="FFFFFF"/>
                    <w:bottom w:val="dashed" w:sz="2" w:space="0" w:color="FFFFFF"/>
                    <w:right w:val="dashed" w:sz="2" w:space="0" w:color="FFFFFF"/>
                  </w:divBdr>
                </w:div>
                <w:div w:id="545917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4392078\12022349.htm" TargetMode="External"/><Relationship Id="rId13" Type="http://schemas.openxmlformats.org/officeDocument/2006/relationships/hyperlink" Target="file:///C:\Users\user\sintact%204.0\cache\Legislatie\temp4392078\12040086.htm" TargetMode="External"/><Relationship Id="rId3" Type="http://schemas.openxmlformats.org/officeDocument/2006/relationships/settings" Target="settings.xml"/><Relationship Id="rId7" Type="http://schemas.openxmlformats.org/officeDocument/2006/relationships/hyperlink" Target="file:///C:\Users\user\sintact%204.0\cache\Legislatie\temp4392078\12040086.htm" TargetMode="External"/><Relationship Id="rId12" Type="http://schemas.openxmlformats.org/officeDocument/2006/relationships/hyperlink" Target="file:///C:\Users\user\sintact%204.0\cache\Legislatie\temp4392078\12022349.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user\sintact%204.0\cache\Legislatie\temp4392078\12022349.htm" TargetMode="External"/><Relationship Id="rId11" Type="http://schemas.openxmlformats.org/officeDocument/2006/relationships/hyperlink" Target="file:///C:\Users\user\sintact%204.0\cache\Legislatie\temp4392078\12040086.htm" TargetMode="External"/><Relationship Id="rId5" Type="http://schemas.openxmlformats.org/officeDocument/2006/relationships/hyperlink" Target="file:///C:\Users\user\sintact%204.0\cache\Legislatie\temp4392078\12040086.htm" TargetMode="External"/><Relationship Id="rId15" Type="http://schemas.openxmlformats.org/officeDocument/2006/relationships/fontTable" Target="fontTable.xml"/><Relationship Id="rId10" Type="http://schemas.openxmlformats.org/officeDocument/2006/relationships/hyperlink" Target="file:///C:\Users\user\sintact%204.0\cache\Legislatie\temp4392078\00208236.htm" TargetMode="External"/><Relationship Id="rId4" Type="http://schemas.openxmlformats.org/officeDocument/2006/relationships/webSettings" Target="webSettings.xml"/><Relationship Id="rId9" Type="http://schemas.openxmlformats.org/officeDocument/2006/relationships/hyperlink" Target="file:///C:\Users\user\sintact%204.0\cache\Legislatie\temp4392078\00208236.htm" TargetMode="External"/><Relationship Id="rId14" Type="http://schemas.openxmlformats.org/officeDocument/2006/relationships/hyperlink" Target="file:///C:\Users\user\sintact%204.0\cache\Legislatie\temp4392078\12022349.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1061</Words>
  <Characters>6155</Characters>
  <Application>Microsoft Office Word</Application>
  <DocSecurity>0</DocSecurity>
  <Lines>51</Lines>
  <Paragraphs>14</Paragraphs>
  <ScaleCrop>false</ScaleCrop>
  <Company>ONRC</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vlad.puscasiu</dc:creator>
  <cp:lastModifiedBy>vlad.puscasiu</cp:lastModifiedBy>
  <cp:revision>4</cp:revision>
  <dcterms:created xsi:type="dcterms:W3CDTF">2020-05-08T07:18:00Z</dcterms:created>
  <dcterms:modified xsi:type="dcterms:W3CDTF">2020-05-08T07:23:00Z</dcterms:modified>
</cp:coreProperties>
</file>